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ZİYARETÇİ KABUL VE GİRİŞ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Şirket tesislerine gelen ziyaretçilerin kontrollü giriş-çıkışını, güvenliğini ve kişisel verilerinin mevzuata uygun işlenmesini sağlamak.</w:t>
      </w:r>
    </w:p>
    <w:p>
      <w:pPr>
        <w:pStyle w:val="Heading1"/>
      </w:pPr>
      <w:r>
        <w:t xml:space="preserve">2. Kapsam</w:t>
      </w:r>
    </w:p>
    <w:p>
      <w:r>
        <w:t xml:space="preserve">Şirket ofis, fabrika ve depolarına gelen müşteri, tedarikçi, iş başvurusu sahibi, kurye dışındaki tüm ziyaretçiler ile ev sahibi çalışanlar ve güvenlik/resepsiyon personeli.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Ziyaretçi</w:t>
            </w:r>
          </w:p>
        </w:tc>
        <w:tc>
          <w:tcPr>
            <w:tcW w:w="6000" w:type="dxa"/>
          </w:tcPr>
          <w:p>
            <w:r>
              <w:t xml:space="preserve">Şirket çalışanı olmayan ve tesise geçici olarak giren kişi.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Ev sahibi</w:t>
            </w:r>
          </w:p>
        </w:tc>
        <w:tc>
          <w:tcPr>
            <w:tcW w:w="6000" w:type="dxa"/>
          </w:tcPr>
          <w:p>
            <w:r>
              <w:t xml:space="preserve">Ziyaretçiyi davet eden ya da karşılayan çalışan.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Ziyaretçi kartı</w:t>
            </w:r>
          </w:p>
        </w:tc>
        <w:tc>
          <w:tcPr>
            <w:tcW w:w="6000" w:type="dxa"/>
          </w:tcPr>
          <w:p>
            <w:r>
              <w:t xml:space="preserve">Ziyaret süresince taşınan, ziyaretçi olduğunu gösteren kart.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Ev sahibi çalışan</w:t>
            </w:r>
          </w:p>
        </w:tc>
        <w:tc>
          <w:tcPr>
            <w:tcW w:w="6000" w:type="dxa"/>
          </w:tcPr>
          <w:p>
            <w:r>
              <w:t xml:space="preserve">Ziyareti önceden bildirir, ziyaretçiyi girişte karşılar, ziyaret boyunca refakat eder ve çıkışa kadar sorumludur.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Resepsiyon / güvenlik</w:t>
            </w:r>
          </w:p>
        </w:tc>
        <w:tc>
          <w:tcPr>
            <w:tcW w:w="6000" w:type="dxa"/>
          </w:tcPr>
          <w:p>
            <w:r>
              <w:t xml:space="preserve">Kimlik doğrular, kaydı oluşturur, kartı verir ve geri alır, ev sahibine haber verir.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İdari işler</w:t>
            </w:r>
          </w:p>
        </w:tc>
        <w:tc>
          <w:tcPr>
            <w:tcW w:w="6000" w:type="dxa"/>
          </w:tcPr>
          <w:p>
            <w:r>
              <w:t xml:space="preserve">Prosedürü, kayıt formunu ve saklama sürelerini yönetir; kartların sayısını kontrol eder.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İSG birimi</w:t>
            </w:r>
          </w:p>
        </w:tc>
        <w:tc>
          <w:tcPr>
            <w:tcW w:w="6000" w:type="dxa"/>
          </w:tcPr>
          <w:p>
            <w:r>
              <w:t xml:space="preserve">Üretim alanına girecek ziyaretçiler için güvenlik kurallarını ve koruyucu donanımı belirler.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Ön bildirim</w:t>
      </w:r>
    </w:p>
    <w:p>
      <w:r>
        <w:rPr>
          <w:b/>
        </w:rPr>
        <w:t xml:space="preserve">5.1.1. </w:t>
      </w:r>
      <w:r>
        <w:t xml:space="preserve">Ev sahibi, ziyaretten önce ziyaretçinin adını, şirketini, tarih ve saatini resepsiyona bildirir.</w:t>
      </w:r>
    </w:p>
    <w:p>
      <w:r>
        <w:rPr>
          <w:b/>
        </w:rPr>
        <w:t xml:space="preserve">5.1.2. </w:t>
      </w:r>
      <w:r>
        <w:t xml:space="preserve">Bildirimsiz gelen ziyaretçi için ev sahibine ulaşılır; onay alınmadan giriş yapılmaz.</w:t>
      </w:r>
    </w:p>
    <w:p>
      <w:pPr>
        <w:pStyle w:val="Heading2"/>
      </w:pPr>
      <w:r>
        <w:t xml:space="preserve">5.2. Giriş ve kayıt</w:t>
      </w:r>
    </w:p>
    <w:p>
      <w:r>
        <w:rPr>
          <w:b/>
        </w:rPr>
        <w:t xml:space="preserve">5.2.1. </w:t>
      </w:r>
      <w:r>
        <w:t xml:space="preserve">Ziyaretçinin adı soyadı, şirketi, ev sahibi, giriş saati kaydedilir; kimlik bilgisi şirket politikasının gerektirdiği ölçüde alınır.</w:t>
      </w:r>
    </w:p>
    <w:p>
      <w:r>
        <w:rPr>
          <w:b/>
        </w:rPr>
        <w:t xml:space="preserve">5.2.2. </w:t>
      </w:r>
      <w:r>
        <w:t xml:space="preserve">Kayıt sırasında ziyaretçiye KVKK aydınlatma metni gösterilir.</w:t>
      </w:r>
    </w:p>
    <w:p>
      <w:r>
        <w:rPr>
          <w:b/>
        </w:rPr>
        <w:t xml:space="preserve">5.2.3. </w:t>
      </w:r>
      <w:r>
        <w:t xml:space="preserve">Ziyaretçi kartı verilir; kart görünür şekilde taşınır.</w:t>
      </w:r>
    </w:p>
    <w:p>
      <w:pPr>
        <w:pStyle w:val="Heading2"/>
      </w:pPr>
      <w:r>
        <w:t xml:space="preserve">5.3. Bilgilendirme</w:t>
      </w:r>
    </w:p>
    <w:p>
      <w:r>
        <w:rPr>
          <w:b/>
        </w:rPr>
        <w:t xml:space="preserve">5.3.1. </w:t>
      </w:r>
      <w:r>
        <w:t xml:space="preserve">Ziyaretçiye acil çıkışlar ve toplanma alanı söylenir.</w:t>
      </w:r>
    </w:p>
    <w:p>
      <w:r>
        <w:rPr>
          <w:b/>
        </w:rPr>
        <w:t xml:space="preserve">5.3.2. </w:t>
      </w:r>
      <w:r>
        <w:t xml:space="preserve">Üretim ya da depo alanına girilecekse baret, yelek gibi koruyucu donanım verilir ve alan kuralları anlatılır.</w:t>
      </w:r>
    </w:p>
    <w:p>
      <w:pPr>
        <w:pStyle w:val="Heading2"/>
      </w:pPr>
      <w:r>
        <w:t xml:space="preserve">5.4. Refakat</w:t>
      </w:r>
    </w:p>
    <w:p>
      <w:r>
        <w:rPr>
          <w:b/>
        </w:rPr>
        <w:t xml:space="preserve">5.4.1. </w:t>
      </w:r>
      <w:r>
        <w:t xml:space="preserve">Ziyaretçi, ev sahibi ya da görevlendirdiği çalışan olmadan ortak alanlar dışında dolaşmaz.</w:t>
      </w:r>
    </w:p>
    <w:p>
      <w:r>
        <w:rPr>
          <w:b/>
        </w:rPr>
        <w:t xml:space="preserve">5.4.2. </w:t>
      </w:r>
      <w:r>
        <w:t xml:space="preserve">Fotoğraf ve video çekimi izne bağlıdır.</w:t>
      </w:r>
    </w:p>
    <w:p>
      <w:pPr>
        <w:pStyle w:val="Heading2"/>
      </w:pPr>
      <w:r>
        <w:t xml:space="preserve">5.5. Çıkış</w:t>
      </w:r>
    </w:p>
    <w:p>
      <w:r>
        <w:rPr>
          <w:b/>
        </w:rPr>
        <w:t xml:space="preserve">5.5.1. </w:t>
      </w:r>
      <w:r>
        <w:t xml:space="preserve">Çıkışta kart geri alınır ve çıkış saati yazılır.</w:t>
      </w:r>
    </w:p>
    <w:p>
      <w:r>
        <w:rPr>
          <w:b/>
        </w:rPr>
        <w:t xml:space="preserve">5.5.2. </w:t>
      </w:r>
      <w:r>
        <w:t xml:space="preserve">Gün sonunda içeride görünen ziyaretçi için ev sahibine ulaşılır.</w:t>
      </w:r>
    </w:p>
    <w:p>
      <w:pPr>
        <w:pStyle w:val="Heading2"/>
      </w:pPr>
      <w:r>
        <w:t xml:space="preserve">5.6. Kayıtların saklanması</w:t>
      </w:r>
    </w:p>
    <w:p>
      <w:r>
        <w:rPr>
          <w:b/>
        </w:rPr>
        <w:t xml:space="preserve">5.6.1. </w:t>
      </w:r>
      <w:r>
        <w:t xml:space="preserve">Ziyaretçi kayıtları saklama ve imha politikasında belirlenen süre kadar tutulur; süre dolunca periyodik imhada silinir.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Ziyaretçi kayıt listesi (giriş-çıkış)</w:t>
      </w:r>
    </w:p>
    <w:p>
      <w:r>
        <w:rPr>
          <w:b/>
        </w:rPr>
        <w:t xml:space="preserve">• </w:t>
      </w:r>
      <w:r>
        <w:t xml:space="preserve">Ziyaretçi kartı teslim kaydı</w:t>
      </w:r>
    </w:p>
    <w:p>
      <w:r>
        <w:rPr>
          <w:b/>
        </w:rPr>
        <w:t xml:space="preserve">• </w:t>
      </w:r>
      <w:r>
        <w:t xml:space="preserve">KVKK aydınlatma metni</w:t>
      </w:r>
    </w:p>
    <w:p>
      <w:r>
        <w:rPr>
          <w:b/>
        </w:rPr>
        <w:t xml:space="preserve">• </w:t>
      </w:r>
      <w:r>
        <w:t xml:space="preserve">Üretim alanı bilgilendirme kaydı (gerekiyorsa)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6698 sayılı Kişisel Verilerin Korunması Kanunu</w:t>
      </w:r>
    </w:p>
    <w:p>
      <w:r>
        <w:rPr>
          <w:b/>
        </w:rPr>
        <w:t xml:space="preserve">• </w:t>
      </w:r>
      <w:r>
        <w:t xml:space="preserve">Kişisel Verilerin Silinmesi, Yok Edilmesi veya Anonim Hale Getirilmesi Hakkında Yönetmelik: periyodik imha en geç altı ayda bir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