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MUTEMET AVANSI VE HARCAMA KAPAMA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Mutemet avansıyla yapılan küçük harcamaların belgeli, sınırlar içinde ve zamanında kapatılmasını sağlamak.</w:t>
      </w:r>
    </w:p>
    <w:p>
      <w:pPr>
        <w:pStyle w:val="Heading1"/>
      </w:pPr>
      <w:r>
        <w:t xml:space="preserve">2. Kapsam</w:t>
      </w:r>
    </w:p>
    <w:p>
      <w:r>
        <w:t xml:space="preserve">Şirket adına iş avansı alan çalışanlar (mutemetler), avansla yapılan küçük alımlar, taksi ve ulaşım harcamaları. Satınalma prosedürüne tabi alımlar avansla yapılmaz.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Mutemet</w:t>
            </w:r>
          </w:p>
        </w:tc>
        <w:tc>
          <w:tcPr>
            <w:tcW w:w="6000" w:type="dxa"/>
          </w:tcPr>
          <w:p>
            <w:r>
              <w:t xml:space="preserve">Şirket adına küçük harcamaları yapmak üzere avans verilen çalışan.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İş avansı</w:t>
            </w:r>
          </w:p>
        </w:tc>
        <w:tc>
          <w:tcPr>
            <w:tcW w:w="6000" w:type="dxa"/>
          </w:tcPr>
          <w:p>
            <w:r>
              <w:t xml:space="preserve">Mutemete harcama yapması için verilen ve belgelerle kapatılan tutar.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Kapama</w:t>
            </w:r>
          </w:p>
        </w:tc>
        <w:tc>
          <w:tcPr>
            <w:tcW w:w="6000" w:type="dxa"/>
          </w:tcPr>
          <w:p>
            <w:r>
              <w:t xml:space="preserve">Avansla yapılan harcamaların belgeleriyle muhasebeye sunulup kalan tutarın iade edilmesi ya da açığın ödenmesi.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Mutemet</w:t>
            </w:r>
          </w:p>
        </w:tc>
        <w:tc>
          <w:tcPr>
            <w:tcW w:w="6000" w:type="dxa"/>
          </w:tcPr>
          <w:p>
            <w:r>
              <w:t xml:space="preserve">Avansı yalnızca iş amacıyla harcar, her harcamanın belgesini alır, avansı süresinde kapatır.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Mutemedin yöneticisi</w:t>
            </w:r>
          </w:p>
        </w:tc>
        <w:tc>
          <w:tcPr>
            <w:tcW w:w="6000" w:type="dxa"/>
          </w:tcPr>
          <w:p>
            <w:r>
              <w:t xml:space="preserve">Harcamaları ve sınırı aşanları onaylar.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Avans taleplerini değerlendirir, kapamayı kontrol eder, açık avansları izler.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Muhasebe</w:t>
            </w:r>
          </w:p>
        </w:tc>
        <w:tc>
          <w:tcPr>
            <w:tcW w:w="6000" w:type="dxa"/>
          </w:tcPr>
          <w:p>
            <w:r>
              <w:t xml:space="preserve">Avansı öder, kapamayı kaydeder, belge türüne göre vergi kaydını yapar.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Avans talebi</w:t>
      </w:r>
    </w:p>
    <w:p>
      <w:r>
        <w:rPr>
          <w:b/>
        </w:rPr>
        <w:t xml:space="preserve">5.1.1. </w:t>
      </w:r>
      <w:r>
        <w:t xml:space="preserve">Avans, amacı ve tahmini tutarıyla talep edilir; bir mutemette aynı anda tek açık avans bulunur.</w:t>
      </w:r>
    </w:p>
    <w:p>
      <w:r>
        <w:rPr>
          <w:b/>
        </w:rPr>
        <w:t xml:space="preserve">5.1.2. </w:t>
      </w:r>
      <w:r>
        <w:t xml:space="preserve">Örnek üst sınır: aylık 20.000 TL (şirketinize göre değiştirin).</w:t>
      </w:r>
    </w:p>
    <w:p>
      <w:pPr>
        <w:pStyle w:val="Heading2"/>
      </w:pPr>
      <w:r>
        <w:t xml:space="preserve">5.2. Harcama</w:t>
      </w:r>
    </w:p>
    <w:p>
      <w:r>
        <w:rPr>
          <w:b/>
        </w:rPr>
        <w:t xml:space="preserve">5.2.1. </w:t>
      </w:r>
      <w:r>
        <w:t xml:space="preserve">Örnek tek harcama sınırı 5.000 TL; üzerindeki alımlar satınalma prosedürüyle yapılır ya da önceden onay alınır.</w:t>
      </w:r>
    </w:p>
    <w:p>
      <w:r>
        <w:rPr>
          <w:b/>
        </w:rPr>
        <w:t xml:space="preserve">5.2.2. </w:t>
      </w:r>
      <w:r>
        <w:t xml:space="preserve">Her harcama için şirket unvanına fatura ya da e-arşiv fatura istenir; alınamıyorsa perakende satış fişi, taksi için fiş ya da uygulama dökümü alınır.</w:t>
      </w:r>
    </w:p>
    <w:p>
      <w:r>
        <w:rPr>
          <w:b/>
        </w:rPr>
        <w:t xml:space="preserve">5.2.3. </w:t>
      </w:r>
      <w:r>
        <w:t xml:space="preserve">Taksi harcamasında güzergâh ve iş amacı yazılır.</w:t>
      </w:r>
    </w:p>
    <w:p>
      <w:pPr>
        <w:pStyle w:val="Heading2"/>
      </w:pPr>
      <w:r>
        <w:t xml:space="preserve">5.3. Kapama</w:t>
      </w:r>
    </w:p>
    <w:p>
      <w:r>
        <w:rPr>
          <w:b/>
        </w:rPr>
        <w:t xml:space="preserve">5.3.1. </w:t>
      </w:r>
      <w:r>
        <w:t xml:space="preserve">Avans en geç ay sonunda, iş bittiyse 5 iş günü içinde kapatılır.</w:t>
      </w:r>
    </w:p>
    <w:p>
      <w:r>
        <w:rPr>
          <w:b/>
        </w:rPr>
        <w:t xml:space="preserve">5.3.2. </w:t>
      </w:r>
      <w:r>
        <w:t xml:space="preserve">Kapamada her harcama tarih, tutar, belge türü, açıklama ve masraf merkeziyle listelenir; belgeler eklenir.</w:t>
      </w:r>
    </w:p>
    <w:p>
      <w:r>
        <w:rPr>
          <w:b/>
        </w:rPr>
        <w:t xml:space="preserve">5.3.3. </w:t>
      </w:r>
      <w:r>
        <w:t xml:space="preserve">Belgesiz, sınırı aşan ya da kişisel nitelikli harcamalar ayrıca işaretlenir ve yönetici onayına gider.</w:t>
      </w:r>
    </w:p>
    <w:p>
      <w:pPr>
        <w:pStyle w:val="Heading2"/>
      </w:pPr>
      <w:r>
        <w:t xml:space="preserve">5.4. Fark</w:t>
      </w:r>
    </w:p>
    <w:p>
      <w:r>
        <w:rPr>
          <w:b/>
        </w:rPr>
        <w:t xml:space="preserve">5.4.1. </w:t>
      </w:r>
      <w:r>
        <w:t xml:space="preserve">Harcanmayan tutar kasaya ya da şirket hesabına iade edilir; açık varsa onaydan sonra mutemede ödenir.</w:t>
      </w:r>
    </w:p>
    <w:p>
      <w:pPr>
        <w:pStyle w:val="Heading2"/>
      </w:pPr>
      <w:r>
        <w:t xml:space="preserve">5.5. Muhasebe</w:t>
      </w:r>
    </w:p>
    <w:p>
      <w:r>
        <w:rPr>
          <w:b/>
        </w:rPr>
        <w:t xml:space="preserve">5.5.1. </w:t>
      </w:r>
      <w:r>
        <w:t xml:space="preserve">Onaylanan kapama muhasebeye gönderilir; belgeler arşive kaldırılır.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Avans talep ve ödeme kaydı</w:t>
      </w:r>
    </w:p>
    <w:p>
      <w:r>
        <w:rPr>
          <w:b/>
        </w:rPr>
        <w:t xml:space="preserve">• </w:t>
      </w:r>
      <w:r>
        <w:t xml:space="preserve">Harcama listesi ve belgeleri</w:t>
      </w:r>
    </w:p>
    <w:p>
      <w:r>
        <w:rPr>
          <w:b/>
        </w:rPr>
        <w:t xml:space="preserve">• </w:t>
      </w:r>
      <w:r>
        <w:t xml:space="preserve">Onay kayıtları</w:t>
      </w:r>
    </w:p>
    <w:p>
      <w:r>
        <w:rPr>
          <w:b/>
        </w:rPr>
        <w:t xml:space="preserve">• </w:t>
      </w:r>
      <w:r>
        <w:t xml:space="preserve">Kapama ve iade/ödeme kaydı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Vergi Usul Kanunu md. 253: belgeler ilgili yılı izleyen takvim yılından başlayarak 5 yıl saklanır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